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A1" w:rsidRDefault="0035124C" w:rsidP="0035124C">
      <w:pPr>
        <w:spacing w:before="100" w:beforeAutospacing="1" w:after="240" w:line="240" w:lineRule="auto"/>
        <w:jc w:val="left"/>
      </w:pPr>
      <w:r w:rsidRPr="0035124C">
        <w:rPr>
          <w:b/>
          <w:bCs/>
        </w:rPr>
        <w:t xml:space="preserve">Kamieniec Ząbkowicki: Dostawa i montaż sprzętu oświetleniowego, multimedialnego </w:t>
      </w:r>
      <w:r w:rsidR="00C9296B">
        <w:rPr>
          <w:b/>
          <w:bCs/>
        </w:rPr>
        <w:t xml:space="preserve">      </w:t>
      </w:r>
      <w:r w:rsidRPr="0035124C">
        <w:rPr>
          <w:b/>
          <w:bCs/>
        </w:rPr>
        <w:t>i wystawienniczego na potrzeby ekspozycji muzealnej w salach Pałacu w Kamieńcu Ząbkowickim.</w:t>
      </w:r>
      <w:r w:rsidRPr="0035124C">
        <w:br/>
      </w:r>
      <w:r w:rsidRPr="0035124C">
        <w:rPr>
          <w:b/>
          <w:bCs/>
        </w:rPr>
        <w:t>Numer ogłoszenia: 115563 - 2014; data zamieszczenia: 29.05.2014</w:t>
      </w:r>
      <w:r w:rsidRPr="0035124C">
        <w:br/>
      </w:r>
    </w:p>
    <w:p w:rsidR="0035124C" w:rsidRPr="00004EA1" w:rsidRDefault="0035124C" w:rsidP="00004EA1">
      <w:pPr>
        <w:spacing w:before="100" w:beforeAutospacing="1" w:after="240" w:line="240" w:lineRule="auto"/>
        <w:jc w:val="center"/>
        <w:rPr>
          <w:b/>
        </w:rPr>
      </w:pPr>
      <w:r w:rsidRPr="00004EA1">
        <w:rPr>
          <w:b/>
        </w:rPr>
        <w:t>OGŁOSZENIE O ZAMÓWIENIU - dostawy</w:t>
      </w:r>
    </w:p>
    <w:p w:rsidR="00004EA1" w:rsidRDefault="00004EA1" w:rsidP="0035124C">
      <w:pPr>
        <w:spacing w:before="100" w:beforeAutospacing="1" w:after="100" w:afterAutospacing="1" w:line="240" w:lineRule="auto"/>
        <w:jc w:val="left"/>
        <w:rPr>
          <w:b/>
          <w:bCs/>
        </w:rPr>
      </w:pP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Zamieszczanie ogłoszenia:</w:t>
      </w:r>
      <w:r w:rsidRPr="0035124C">
        <w:t xml:space="preserve"> obowiązkowe.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Ogłoszenie dotyczy:</w:t>
      </w:r>
      <w:r w:rsidRPr="0035124C">
        <w:t xml:space="preserve"> zamówienia publicznego.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SEKCJA I: ZAMAWIAJĄCY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I. 1) NAZWA I ADRES:</w:t>
      </w:r>
      <w:r w:rsidRPr="0035124C">
        <w:t xml:space="preserve"> Gminne Centrum Kultury , ul. Złotostocka 27, 57-230 Kamieniec Ząbkowicki, woj. dolnośląskie, tel. 74 8173 031; 8173 231, faks 74 8173 031.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I. 2) RODZAJ ZAMAWIAJĄCEGO:</w:t>
      </w:r>
      <w:r w:rsidRPr="0035124C">
        <w:t xml:space="preserve"> Inny: Instytucja kultury.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SEKCJA II: PRZEDMIOT ZAMÓWIENIA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II.1) OKREŚLENIE PRZEDMIOTU ZAMÓWIENIA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II.1.1) Nazwa nadana zamówieniu przez zamawiającego:</w:t>
      </w:r>
      <w:r w:rsidRPr="0035124C">
        <w:t xml:space="preserve"> Dostawa i montaż sprzętu oświetleniowego, multimedialnego i wystawienniczego na potrzeby ekspozycji muzealnej </w:t>
      </w:r>
      <w:r w:rsidR="00C9296B">
        <w:t xml:space="preserve">     </w:t>
      </w:r>
      <w:r w:rsidRPr="0035124C">
        <w:t>w salach Pałacu w Kamieńcu Ząbkowickim..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II.1.2) Rodzaj zamówienia:</w:t>
      </w:r>
      <w:r w:rsidRPr="0035124C">
        <w:t xml:space="preserve"> dostawy.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II.1.4) Określenie przedmiotu oraz wielkości lub zakresu zamówienia:</w:t>
      </w:r>
      <w:r w:rsidRPr="0035124C">
        <w:t xml:space="preserve"> 1. Przedmiotem zamówienia jest: dostawa i montaż sprzętu oświetleniowego, multimedialnego i wystawienniczego na potrzeby ekspozycji muzealnej w salach Pałacu w Kamieńcu Ząbkowickim w następującym zakresie: 1.1. Dostawa i montaż systemu oświetleniowego (zgodnie z dokumentacją projektową systemu multimediów wystawowych, oświetlenia ekspozycyjnego i wytycznych do aplikacji interaktywnych), 1.2. Dostawa i montaż multimediów (zgodnie z dokumentacją projektową systemu multimediów wystawowych, oświetlenia ekspozycyjnego i wytycznych do aplikacji interaktywnych), 1.3. Wykonanie aplikacji na multimedia (zgodnie z wytycznymi zawartymi w dokumentacji projektowej systemu multimediów wystawowych, oświetlenia ekspozycyjnego i wytycznych do aplikacji interaktywnych), 1.4. Dostawa i montaż sprzętu wystawienniczego, to jest: - ramy ekspozycyjne (36 szt.) - Wolnostojące ramy prezentacyjne 106x200cm z wypełnieniem o formacie 100x100cm, konstrukcja ramy wykonana z profili aluminiowych anodowanych. Rama wyposażona w profile poziome ze stopkami regulacyjnymi umożliwiającymi wypoziomowanie ramy z możliwością ich demontażu. Możliwość łączenia Ram ze sobą i zestawiania ze sobą. Możliwość eksponowania grafiki z obu stron ramy. - stojaki informacyjne (3 szt.) - wolnostojący stojak informacyjny, konstrukcja z profili aluminiowych w wersji anodowanej, wraz z 3 pojemnikam</w:t>
      </w:r>
      <w:r w:rsidR="00004EA1">
        <w:t>i na prospekty A4 z pleksi 3mm.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lastRenderedPageBreak/>
        <w:t>II.1.6) Wspólny Słownik Zamówień (CPV):</w:t>
      </w:r>
      <w:r w:rsidRPr="0035124C">
        <w:t xml:space="preserve"> 30.23.13.00-0, 30.23.13.20-6, 32.34.23.00-5, 48.15.10.00-1, 32.32.20.00-6, 31.52.72.60-6, 42.96.10.00-0.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II.1.7) Czy dopuszcza się złożenie oferty częściowej:</w:t>
      </w:r>
      <w:r w:rsidRPr="0035124C">
        <w:t xml:space="preserve"> nie.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II.1.8) Czy dopuszcza się złożenie oferty wariantowej:</w:t>
      </w:r>
      <w:r w:rsidRPr="0035124C">
        <w:t xml:space="preserve"> nie.</w:t>
      </w:r>
    </w:p>
    <w:p w:rsidR="0035124C" w:rsidRPr="0035124C" w:rsidRDefault="0035124C" w:rsidP="0035124C">
      <w:pPr>
        <w:spacing w:line="240" w:lineRule="auto"/>
        <w:jc w:val="left"/>
      </w:pP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II.2) CZAS TRWANIA ZAMÓWIENIA LUB TERMIN WYKONANIA:</w:t>
      </w:r>
      <w:r w:rsidRPr="0035124C">
        <w:t xml:space="preserve"> Zakończenie: 08.09.2014.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SEKCJA III: INFORMACJE O CHARAKTERZE PRAWNYM, EKONOMICZNYM, FINANSOWYM I TECHNICZNYM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III.1) WADIUM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Informacja na temat wadium:</w:t>
      </w:r>
      <w:r w:rsidRPr="0035124C">
        <w:t xml:space="preserve"> Nie jest wymagane.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III.2) ZALICZKI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III.3) WARUNKI UDZIAŁU W POSTĘPOWANIU ORAZ OPIS SPOSOBU DOKONYWANIA OCENY SPEŁNIANIA TYCH WARUNKÓW</w:t>
      </w:r>
    </w:p>
    <w:p w:rsidR="0035124C" w:rsidRPr="0035124C" w:rsidRDefault="0035124C" w:rsidP="0035124C">
      <w:pPr>
        <w:numPr>
          <w:ilvl w:val="0"/>
          <w:numId w:val="1"/>
        </w:num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III. 3.1) Uprawnienia do wykonywania określonej działalności lub czynności, jeżeli przepisy prawa nakładają obowiązek ich posiadania</w:t>
      </w:r>
    </w:p>
    <w:p w:rsidR="0035124C" w:rsidRPr="0035124C" w:rsidRDefault="0035124C" w:rsidP="0035124C">
      <w:pPr>
        <w:spacing w:before="100" w:beforeAutospacing="1" w:after="100" w:afterAutospacing="1" w:line="240" w:lineRule="auto"/>
        <w:ind w:left="720"/>
        <w:jc w:val="left"/>
      </w:pPr>
      <w:r w:rsidRPr="0035124C">
        <w:rPr>
          <w:b/>
          <w:bCs/>
        </w:rPr>
        <w:t>Opis sposobu dokonywania oceny spełniania tego warunku</w:t>
      </w:r>
    </w:p>
    <w:p w:rsidR="0035124C" w:rsidRPr="0035124C" w:rsidRDefault="0035124C" w:rsidP="0035124C">
      <w:pPr>
        <w:numPr>
          <w:ilvl w:val="1"/>
          <w:numId w:val="1"/>
        </w:numPr>
        <w:spacing w:before="100" w:beforeAutospacing="1" w:after="100" w:afterAutospacing="1" w:line="240" w:lineRule="auto"/>
        <w:jc w:val="left"/>
      </w:pPr>
      <w:r w:rsidRPr="0035124C">
        <w:t>Zamawiający nie wyznacza szczegółowego warunku w tym zakresie.</w:t>
      </w:r>
    </w:p>
    <w:p w:rsidR="0035124C" w:rsidRPr="0035124C" w:rsidRDefault="0035124C" w:rsidP="0035124C">
      <w:pPr>
        <w:numPr>
          <w:ilvl w:val="0"/>
          <w:numId w:val="1"/>
        </w:num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III.3.2) Wiedza i doświadczenie</w:t>
      </w:r>
    </w:p>
    <w:p w:rsidR="0035124C" w:rsidRPr="0035124C" w:rsidRDefault="0035124C" w:rsidP="0035124C">
      <w:pPr>
        <w:spacing w:before="100" w:beforeAutospacing="1" w:after="100" w:afterAutospacing="1" w:line="240" w:lineRule="auto"/>
        <w:ind w:left="720"/>
        <w:jc w:val="left"/>
      </w:pPr>
      <w:r w:rsidRPr="0035124C">
        <w:rPr>
          <w:b/>
          <w:bCs/>
        </w:rPr>
        <w:t>Opis sposobu dokonywania oceny spełniania tego warunku</w:t>
      </w:r>
    </w:p>
    <w:p w:rsidR="0035124C" w:rsidRPr="0035124C" w:rsidRDefault="0035124C" w:rsidP="0035124C">
      <w:pPr>
        <w:numPr>
          <w:ilvl w:val="1"/>
          <w:numId w:val="1"/>
        </w:numPr>
        <w:spacing w:before="100" w:beforeAutospacing="1" w:after="100" w:afterAutospacing="1" w:line="240" w:lineRule="auto"/>
        <w:jc w:val="left"/>
      </w:pPr>
      <w:r w:rsidRPr="0035124C">
        <w:t>W zakresie posiadania wiedzy i doświadczenia Wykonawca musi wykazać, że wykonał, a w przypadku świadczeń okresowych lub ciągłych, również wykonywane w okresie ostatnich trzech lat przed upływem terminu składania ofert, a jeżeli okres prowadzenia działalności jest krótszy - w tym okresie co najmniej: a) dwie (2) odrębne usługi polegające na wykonaniu/wykonywaniu oprogramowania na urządzenia multimedialne, których zadaniem była efektowna prezentacja dużej ilości treści multimedialnych w instytucji publicznej o charakterze muzealnym lub bibliotecznym w tym jedna usługa o wartości nie mniejszej niż 20 000,- PLN brutto, oraz b) co najmniej jedną (1) usługę polegającą na dostarczeniu oprogramowania do instalacji multimedialnej znajdującej się w instytucji o charakterze muzealnym, w skład której wchodził ekran dotykowy, polegającą na dostarczeniu oprogramowania do prezentacji multimedialnych opartych na wykorzystaniu szablonów prezentacyjnych, które mogą być edytowane za pomocą dostarczonego przez wykonawcę oprogramowania na zasadzie WYS/WYG (</w:t>
      </w:r>
      <w:proofErr w:type="spellStart"/>
      <w:r w:rsidRPr="0035124C">
        <w:t>What</w:t>
      </w:r>
      <w:proofErr w:type="spellEnd"/>
      <w:r w:rsidRPr="0035124C">
        <w:t xml:space="preserve"> </w:t>
      </w:r>
      <w:proofErr w:type="spellStart"/>
      <w:r w:rsidRPr="0035124C">
        <w:t>You</w:t>
      </w:r>
      <w:proofErr w:type="spellEnd"/>
      <w:r w:rsidRPr="0035124C">
        <w:t xml:space="preserve"> </w:t>
      </w:r>
      <w:proofErr w:type="spellStart"/>
      <w:r w:rsidRPr="0035124C">
        <w:t>See</w:t>
      </w:r>
      <w:proofErr w:type="spellEnd"/>
      <w:r w:rsidRPr="0035124C">
        <w:t xml:space="preserve"> </w:t>
      </w:r>
      <w:proofErr w:type="spellStart"/>
      <w:r w:rsidRPr="0035124C">
        <w:t>Is</w:t>
      </w:r>
      <w:proofErr w:type="spellEnd"/>
      <w:r w:rsidRPr="0035124C">
        <w:t xml:space="preserve"> </w:t>
      </w:r>
      <w:proofErr w:type="spellStart"/>
      <w:r w:rsidRPr="0035124C">
        <w:t>What</w:t>
      </w:r>
      <w:proofErr w:type="spellEnd"/>
      <w:r w:rsidRPr="0035124C">
        <w:t xml:space="preserve"> </w:t>
      </w:r>
      <w:proofErr w:type="spellStart"/>
      <w:r w:rsidRPr="0035124C">
        <w:t>You</w:t>
      </w:r>
      <w:proofErr w:type="spellEnd"/>
      <w:r w:rsidRPr="0035124C">
        <w:t xml:space="preserve"> Get) umożliwiając podgląd na żywo edytowanych szablonów.</w:t>
      </w:r>
    </w:p>
    <w:p w:rsidR="0035124C" w:rsidRPr="0035124C" w:rsidRDefault="0035124C" w:rsidP="0035124C">
      <w:pPr>
        <w:numPr>
          <w:ilvl w:val="0"/>
          <w:numId w:val="1"/>
        </w:num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lastRenderedPageBreak/>
        <w:t>III.3.3) Potencjał techniczny</w:t>
      </w:r>
    </w:p>
    <w:p w:rsidR="0035124C" w:rsidRPr="0035124C" w:rsidRDefault="0035124C" w:rsidP="0035124C">
      <w:pPr>
        <w:spacing w:before="100" w:beforeAutospacing="1" w:after="100" w:afterAutospacing="1" w:line="240" w:lineRule="auto"/>
        <w:ind w:left="720"/>
        <w:jc w:val="left"/>
      </w:pPr>
      <w:r w:rsidRPr="0035124C">
        <w:rPr>
          <w:b/>
          <w:bCs/>
        </w:rPr>
        <w:t>Opis sposobu dokonywania oceny spełniania tego warunku</w:t>
      </w:r>
    </w:p>
    <w:p w:rsidR="0035124C" w:rsidRPr="0035124C" w:rsidRDefault="0035124C" w:rsidP="0035124C">
      <w:pPr>
        <w:numPr>
          <w:ilvl w:val="1"/>
          <w:numId w:val="1"/>
        </w:numPr>
        <w:spacing w:before="100" w:beforeAutospacing="1" w:after="100" w:afterAutospacing="1" w:line="240" w:lineRule="auto"/>
        <w:jc w:val="left"/>
      </w:pPr>
      <w:r w:rsidRPr="0035124C">
        <w:t xml:space="preserve">Opis w </w:t>
      </w:r>
      <w:proofErr w:type="spellStart"/>
      <w:r w:rsidRPr="0035124C">
        <w:t>pkt</w:t>
      </w:r>
      <w:proofErr w:type="spellEnd"/>
      <w:r w:rsidRPr="0035124C">
        <w:t xml:space="preserve"> III.3.4.</w:t>
      </w:r>
    </w:p>
    <w:p w:rsidR="0035124C" w:rsidRPr="0035124C" w:rsidRDefault="0035124C" w:rsidP="0035124C">
      <w:pPr>
        <w:numPr>
          <w:ilvl w:val="0"/>
          <w:numId w:val="1"/>
        </w:num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III.3.4) Osoby zdolne do wykonania zamówienia</w:t>
      </w:r>
    </w:p>
    <w:p w:rsidR="0035124C" w:rsidRPr="0035124C" w:rsidRDefault="0035124C" w:rsidP="0035124C">
      <w:pPr>
        <w:spacing w:before="100" w:beforeAutospacing="1" w:after="100" w:afterAutospacing="1" w:line="240" w:lineRule="auto"/>
        <w:ind w:left="720"/>
        <w:jc w:val="left"/>
      </w:pPr>
      <w:r w:rsidRPr="0035124C">
        <w:rPr>
          <w:b/>
          <w:bCs/>
        </w:rPr>
        <w:t>Opis sposobu dokonywania oceny spełniania tego warunku</w:t>
      </w:r>
    </w:p>
    <w:p w:rsidR="0035124C" w:rsidRPr="0035124C" w:rsidRDefault="0035124C" w:rsidP="0035124C">
      <w:pPr>
        <w:numPr>
          <w:ilvl w:val="1"/>
          <w:numId w:val="1"/>
        </w:numPr>
        <w:spacing w:before="100" w:beforeAutospacing="1" w:after="100" w:afterAutospacing="1" w:line="240" w:lineRule="auto"/>
        <w:jc w:val="left"/>
      </w:pPr>
      <w:r w:rsidRPr="0035124C">
        <w:t xml:space="preserve">W celu potwierdzenia spełnienia warunku dysponowania odpowiednim potencjałem technicznym oraz osobami zdolnymi do wykonania zamówienia, Zamawiający żąda aby osoby realizujące zamówienia posiadały następujące kwalifikacje zawodowe niezbędne do wykonywania zamówienia: a) Kierownik projektu, który - posiada wykształcenie wyższe techniczne, oraz - doświadczenie na stanowisku Kierownika Projektu / Kierownika Kontraktu w pracach związanych z kompleksowym wykonaniem multimedialnej ekspozycji muzealnej, tj. kierował pracami przy realizacji minimum 3 obiektów muzealnych lub obiektów ekspozycyjnych z elementami audiowizualnymi, gdzie w zakres co najmniej jednej ze wskazanych prac wchodziły następujące instalacje: dostawa, montaż i uruchomienie monitorów (w tym dotykowe) i komputerów, system zarządzania ekspozycją i oświetleniem, b) Grafik komputerowy, który - posiada co najmniej 2 letnie doświadczenie zawodowe w pracy przy tworzeniu </w:t>
      </w:r>
      <w:proofErr w:type="spellStart"/>
      <w:r w:rsidRPr="0035124C">
        <w:t>kontentu</w:t>
      </w:r>
      <w:proofErr w:type="spellEnd"/>
      <w:r w:rsidRPr="0035124C">
        <w:t xml:space="preserve"> multimedialnego oraz projektowaniu graficznego interfejsu użytkownika, oraz - w tym czasie wykonał co najmniej dwa (2) projekty graficzne interfejsu użytkownika dla instytucji publicznej o charakterze muzealnym lub bibliotecznym, każdy projekt dla innej instytucji; c) Programista pracującym w środowisku </w:t>
      </w:r>
      <w:proofErr w:type="spellStart"/>
      <w:r w:rsidRPr="0035124C">
        <w:t>Flash</w:t>
      </w:r>
      <w:proofErr w:type="spellEnd"/>
      <w:r w:rsidRPr="0035124C">
        <w:t>, który: - posiada co najmniej 2 letnie doświadczenie zawodowe, oraz - w ww. okresie zaprojektował i wykonał co najmniej dwie (2) aplikacje na urządzenia zawierające ekran dotykowy dla instytucji publicznej o charakterze muzealnym lub bibliotecznym, każdy projekt dla innej instytucji; d) Programista systemu zarządzania, który: - posiada wykształcenie wyższe techniczne, oraz - posiada doświadczenie w programowaniu zaoferowanego systemu zarządzania ekspozycją i oświetleniem, tj. programował oferowany system zarządzania ekspozycją i oświetleniem w minimum dwóch (2) instalacjach o charakterze muzealnym i/lub wystawienniczym, oraz - posiada certyfikat producenta zaoferowanego systemu zarządzania ekspozycją na poziomie zaawansowanym potwierdzający, że wskazana osoba jest certyfikowanym programistą oferowanego systemu Zamawiający dopuszcza łączenie funkcji w zespole realizującym, przy czym jedna osoba może pełnić nie więcej niż 2 funkcje i musi spełniać wszystkie wymagania stawiane obu stanowiskom.</w:t>
      </w:r>
    </w:p>
    <w:p w:rsidR="0035124C" w:rsidRPr="0035124C" w:rsidRDefault="0035124C" w:rsidP="0035124C">
      <w:pPr>
        <w:numPr>
          <w:ilvl w:val="0"/>
          <w:numId w:val="1"/>
        </w:num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III.3.5) Sytuacja ekonomiczna i finansowa</w:t>
      </w:r>
    </w:p>
    <w:p w:rsidR="0035124C" w:rsidRPr="0035124C" w:rsidRDefault="0035124C" w:rsidP="0035124C">
      <w:pPr>
        <w:spacing w:before="100" w:beforeAutospacing="1" w:after="100" w:afterAutospacing="1" w:line="240" w:lineRule="auto"/>
        <w:ind w:left="720"/>
        <w:jc w:val="left"/>
      </w:pPr>
      <w:r w:rsidRPr="0035124C">
        <w:rPr>
          <w:b/>
          <w:bCs/>
        </w:rPr>
        <w:t>Opis sposobu dokonywania oceny spełniania tego warunku</w:t>
      </w:r>
    </w:p>
    <w:p w:rsidR="0035124C" w:rsidRPr="0035124C" w:rsidRDefault="0035124C" w:rsidP="0035124C">
      <w:pPr>
        <w:numPr>
          <w:ilvl w:val="1"/>
          <w:numId w:val="1"/>
        </w:numPr>
        <w:spacing w:before="100" w:beforeAutospacing="1" w:after="100" w:afterAutospacing="1" w:line="240" w:lineRule="auto"/>
        <w:jc w:val="left"/>
      </w:pPr>
      <w:r w:rsidRPr="0035124C">
        <w:t>W celu potwierdzenia spełnienia tego warunku wykonawcy: - wykażą się posiadaniem zdolności kredytowej lub środków finansowych w wysokości co najmniej 100 000,00 PLN; - wykażą się posiadaniem ubezpieczenia od odpowiedzialności cywilnej w zakresie prowadzonej działalności, na kwotę co najmniej 100 000,00 PLN.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5124C" w:rsidRPr="0035124C" w:rsidRDefault="0035124C" w:rsidP="0035124C">
      <w:pPr>
        <w:numPr>
          <w:ilvl w:val="0"/>
          <w:numId w:val="2"/>
        </w:numPr>
        <w:spacing w:before="100" w:beforeAutospacing="1" w:after="180" w:line="240" w:lineRule="auto"/>
        <w:ind w:right="300"/>
      </w:pPr>
      <w:r w:rsidRPr="0035124C"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35124C" w:rsidRPr="0035124C" w:rsidRDefault="0035124C" w:rsidP="0035124C">
      <w:pPr>
        <w:numPr>
          <w:ilvl w:val="0"/>
          <w:numId w:val="2"/>
        </w:numPr>
        <w:spacing w:before="100" w:beforeAutospacing="1" w:after="180" w:line="240" w:lineRule="auto"/>
        <w:ind w:right="300"/>
      </w:pPr>
      <w:r w:rsidRPr="0035124C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35124C" w:rsidRPr="0035124C" w:rsidRDefault="0035124C" w:rsidP="0035124C">
      <w:pPr>
        <w:numPr>
          <w:ilvl w:val="0"/>
          <w:numId w:val="2"/>
        </w:numPr>
        <w:spacing w:before="100" w:beforeAutospacing="1" w:after="180" w:line="240" w:lineRule="auto"/>
        <w:ind w:right="300"/>
      </w:pPr>
      <w:r w:rsidRPr="0035124C"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35124C" w:rsidRPr="0035124C" w:rsidRDefault="0035124C" w:rsidP="0035124C">
      <w:pPr>
        <w:numPr>
          <w:ilvl w:val="0"/>
          <w:numId w:val="2"/>
        </w:numPr>
        <w:spacing w:before="100" w:beforeAutospacing="1" w:after="180" w:line="240" w:lineRule="auto"/>
        <w:ind w:right="300"/>
      </w:pPr>
      <w:r w:rsidRPr="0035124C"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III.4.2) W zakresie potwierdzenia niepodlegania wykluczeniu na podstawie art. 24 ust. 1 ustawy, należy przedłożyć:</w:t>
      </w:r>
    </w:p>
    <w:p w:rsidR="0035124C" w:rsidRPr="0035124C" w:rsidRDefault="0035124C" w:rsidP="0035124C">
      <w:pPr>
        <w:numPr>
          <w:ilvl w:val="0"/>
          <w:numId w:val="3"/>
        </w:numPr>
        <w:spacing w:before="100" w:beforeAutospacing="1" w:after="180" w:line="240" w:lineRule="auto"/>
        <w:ind w:right="300"/>
      </w:pPr>
      <w:r w:rsidRPr="0035124C">
        <w:t>oświadczenie o braku podstaw do wykluczenia;</w:t>
      </w:r>
    </w:p>
    <w:p w:rsidR="0035124C" w:rsidRPr="0035124C" w:rsidRDefault="0035124C" w:rsidP="0035124C">
      <w:pPr>
        <w:numPr>
          <w:ilvl w:val="0"/>
          <w:numId w:val="3"/>
        </w:numPr>
        <w:spacing w:before="100" w:beforeAutospacing="1" w:after="180" w:line="240" w:lineRule="auto"/>
        <w:ind w:right="300"/>
      </w:pPr>
      <w:r w:rsidRPr="0035124C"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5124C" w:rsidRPr="0035124C" w:rsidRDefault="0035124C" w:rsidP="0035124C">
      <w:pPr>
        <w:numPr>
          <w:ilvl w:val="0"/>
          <w:numId w:val="3"/>
        </w:numPr>
        <w:spacing w:before="100" w:beforeAutospacing="1" w:after="180" w:line="240" w:lineRule="auto"/>
        <w:ind w:right="300"/>
      </w:pPr>
      <w:r w:rsidRPr="0035124C"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</w:t>
      </w:r>
      <w:r w:rsidRPr="0035124C">
        <w:lastRenderedPageBreak/>
        <w:t>decyzji właściwego organu - wystawione nie wcześniej niż 3 miesiące przed upływem terminu składania wniosków o dopuszczenie do udziału w postępowaniu o udzielenie zamówienia albo składania ofert;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III.4.3) Dokumenty podmiotów zagranicznych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Jeżeli wykonawca ma siedzibę lub miejsce zamieszkania poza terytorium Rzeczypospolitej Polskiej, przedkłada: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III.4.3.1) dokument wystawiony w kraju, w którym ma siedzibę lub miejsce zamieszkania potwierdzający, że:</w:t>
      </w:r>
    </w:p>
    <w:p w:rsidR="0035124C" w:rsidRPr="0035124C" w:rsidRDefault="0035124C" w:rsidP="0035124C">
      <w:pPr>
        <w:numPr>
          <w:ilvl w:val="0"/>
          <w:numId w:val="4"/>
        </w:numPr>
        <w:spacing w:before="100" w:beforeAutospacing="1" w:after="180" w:line="240" w:lineRule="auto"/>
        <w:ind w:right="300"/>
      </w:pPr>
      <w:r w:rsidRPr="0035124C"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5124C" w:rsidRPr="0035124C" w:rsidRDefault="0035124C" w:rsidP="0035124C">
      <w:pPr>
        <w:numPr>
          <w:ilvl w:val="0"/>
          <w:numId w:val="4"/>
        </w:numPr>
        <w:spacing w:before="100" w:beforeAutospacing="1" w:after="180" w:line="240" w:lineRule="auto"/>
        <w:ind w:right="300"/>
      </w:pPr>
      <w:r w:rsidRPr="0035124C"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5124C" w:rsidRPr="0035124C" w:rsidRDefault="0035124C" w:rsidP="0035124C">
      <w:pPr>
        <w:numPr>
          <w:ilvl w:val="0"/>
          <w:numId w:val="4"/>
        </w:numPr>
        <w:spacing w:before="100" w:beforeAutospacing="1" w:after="180" w:line="240" w:lineRule="auto"/>
        <w:ind w:right="300"/>
      </w:pPr>
      <w:r w:rsidRPr="0035124C"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III.4.4) Dokumenty dotyczące przynależności do tej samej grupy kapitałowej</w:t>
      </w:r>
    </w:p>
    <w:p w:rsidR="0035124C" w:rsidRPr="0035124C" w:rsidRDefault="0035124C" w:rsidP="0035124C">
      <w:pPr>
        <w:numPr>
          <w:ilvl w:val="0"/>
          <w:numId w:val="5"/>
        </w:numPr>
        <w:spacing w:before="100" w:beforeAutospacing="1" w:after="180" w:line="240" w:lineRule="auto"/>
        <w:ind w:right="300"/>
      </w:pPr>
      <w:r w:rsidRPr="0035124C">
        <w:t>lista podmiotów należących do tej samej grupy kapitałowej w rozumieniu ustawy z dnia 16 lutego 2007 r. o ochronie konkurencji i konsumentów albo informacji o tym, że nie należy do grupy kapitałowej;</w:t>
      </w:r>
    </w:p>
    <w:p w:rsidR="0035124C" w:rsidRPr="0035124C" w:rsidRDefault="0035124C" w:rsidP="0035124C">
      <w:pPr>
        <w:spacing w:line="240" w:lineRule="auto"/>
        <w:jc w:val="left"/>
      </w:pP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III.5) INFORMACJA O DOKUMENTACH POTWIERDZAJĄCYCH, ŻE OFEROWANE DOSTAWY, USŁUGI LUB ROBOTY BUDOWLANE ODPOWIADAJĄ OKREŚLONYM WYMAGANIOM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W zakresie potwierdzenia, że oferowane roboty budowlane, dostawy lub usługi odpowiadają określonym wymaganiom należy przedłożyć:</w:t>
      </w:r>
    </w:p>
    <w:p w:rsidR="0035124C" w:rsidRPr="0035124C" w:rsidRDefault="0035124C" w:rsidP="0035124C">
      <w:pPr>
        <w:numPr>
          <w:ilvl w:val="0"/>
          <w:numId w:val="6"/>
        </w:numPr>
        <w:spacing w:before="100" w:beforeAutospacing="1" w:after="180" w:line="240" w:lineRule="auto"/>
        <w:ind w:right="300"/>
      </w:pPr>
      <w:r w:rsidRPr="0035124C">
        <w:t>zaświadczenie niezależnego podmiotu uprawnionego do kontroli jakości potwierdzającego, że dostarczane produkty odpowiadają określonym normom lub specyfikacjom technicznym;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SEKCJA IV: PROCEDURA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IV.1) TRYB UDZIELENIA ZAMÓWIENIA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lastRenderedPageBreak/>
        <w:t>IV.1.1) Tryb udzielenia zamówienia:</w:t>
      </w:r>
      <w:r w:rsidRPr="0035124C">
        <w:t xml:space="preserve"> przetarg nieograniczony.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IV.2) KRYTERIA OCENY OFERT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 xml:space="preserve">IV.2.1) Kryteria oceny ofert: </w:t>
      </w:r>
      <w:r w:rsidRPr="0035124C">
        <w:t>najniższa cena.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IV.3) ZMIANA UMOWY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 xml:space="preserve">przewiduje się istotne zmiany postanowień zawartej umowy w stosunku do treści oferty, na podstawie której dokonano wyboru wykonawcy: 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Dopuszczalne zmiany postanowień umowy oraz określenie warunków zmian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t>Zmiana postanowień zawartej umowy może nastąpić za zgodą obu stron wyrażoną na piśmie w formie aneksu do umowy pod rygorem nieważności takiej zmiany. Zmiany nie mogą naruszać postanowień zawartych w ustawie z dnia 29 stycznia 2001 r. Prawo zamówień publicznych (Dz.U.2013.907). Zamawiający dopuszcza możliwość zmiany umowy w przypadku zmiany obowiązujących przepisów, jeżeli zgodnie z nimi konieczne będzie dostosowanie treści umowy do aktualnego stanu prawnego lub zaistnienia okoliczności, których nie można było przewidzieć w dacie zawarcia umowy.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IV.4) INFORMACJE ADMINISTRACYJNE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IV.4.1)</w:t>
      </w:r>
      <w:r w:rsidRPr="0035124C">
        <w:t> </w:t>
      </w:r>
      <w:r w:rsidRPr="0035124C">
        <w:rPr>
          <w:b/>
          <w:bCs/>
        </w:rPr>
        <w:t>Adres strony internetowej, na której jest dostępna specyfikacja istotnych warunków zamówienia:</w:t>
      </w:r>
      <w:r w:rsidRPr="0035124C">
        <w:t xml:space="preserve"> bip.kamzab.pl/pl/8574/0/ogloszenia-oraz-wyniki-przetargow.html</w:t>
      </w:r>
      <w:r w:rsidRPr="0035124C">
        <w:br/>
      </w:r>
      <w:r w:rsidRPr="0035124C">
        <w:rPr>
          <w:b/>
          <w:bCs/>
        </w:rPr>
        <w:t>Specyfikację istotnych warunków zamówienia można uzyskać pod adresem:</w:t>
      </w:r>
      <w:r w:rsidRPr="0035124C">
        <w:t xml:space="preserve"> Gminne Centrum Kultury, ul. Złotostocka 27, 57-230 Kamieniec Ząbkowicki, tel. (+48) 74 817 32 31 tel./</w:t>
      </w:r>
      <w:proofErr w:type="spellStart"/>
      <w:r w:rsidRPr="0035124C">
        <w:t>fax</w:t>
      </w:r>
      <w:proofErr w:type="spellEnd"/>
      <w:r w:rsidRPr="0035124C">
        <w:t xml:space="preserve"> (+48) 74 817 30 31, e-mail: gcikamzab@o2.pl.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IV.4.4) Termin składania wniosków o dopuszczenie do udziału w postępowaniu lub ofert:</w:t>
      </w:r>
      <w:r w:rsidRPr="0035124C">
        <w:t xml:space="preserve"> 05.06.2014 godzina 12:00, miejsce: Gminne Centrum Kultury, ul. Złotostocka 27, 57-230 Kamieniec Ząbkowicki, sekretariat, I piętro.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IV.4.5) Termin związania ofertą:</w:t>
      </w:r>
      <w:r w:rsidRPr="0035124C">
        <w:t xml:space="preserve"> okres w dniach: 30 (od ostatecznego terminu składania ofert).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>IV.4.16) Informacje dodatkowe, w tym dotyczące finansowania projektu/programu ze środków Unii Europejskiej:</w:t>
      </w:r>
      <w:r w:rsidRPr="0035124C">
        <w:t xml:space="preserve"> Przedmiot zamówienia jest dofinansowany ze środków Ministra Kultury i Dziedzictwa Narodowego w związku z realizacją projektu pn. Organizacja stałej wystawy pt. Twórcy i dzieje unikalnego zespołu pałacowo-parkowego w</w:t>
      </w:r>
      <w:r>
        <w:t xml:space="preserve"> Kamieńcu Ząbkowickim - etap I.</w:t>
      </w:r>
    </w:p>
    <w:p w:rsidR="0035124C" w:rsidRPr="0035124C" w:rsidRDefault="0035124C" w:rsidP="0035124C">
      <w:pPr>
        <w:spacing w:before="100" w:beforeAutospacing="1" w:after="100" w:afterAutospacing="1" w:line="240" w:lineRule="auto"/>
        <w:jc w:val="left"/>
      </w:pPr>
      <w:r w:rsidRPr="0035124C"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5124C">
        <w:t>nie</w:t>
      </w:r>
    </w:p>
    <w:p w:rsidR="00807613" w:rsidRDefault="00807613"/>
    <w:sectPr w:rsidR="00807613" w:rsidSect="00FA5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787"/>
    <w:multiLevelType w:val="multilevel"/>
    <w:tmpl w:val="1314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A354D4"/>
    <w:multiLevelType w:val="multilevel"/>
    <w:tmpl w:val="4352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074564"/>
    <w:multiLevelType w:val="multilevel"/>
    <w:tmpl w:val="B0C0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4254A"/>
    <w:multiLevelType w:val="multilevel"/>
    <w:tmpl w:val="A35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503C8D"/>
    <w:multiLevelType w:val="multilevel"/>
    <w:tmpl w:val="423C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ED5950"/>
    <w:multiLevelType w:val="multilevel"/>
    <w:tmpl w:val="125A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24C"/>
    <w:rsid w:val="00004EA1"/>
    <w:rsid w:val="0035124C"/>
    <w:rsid w:val="00807613"/>
    <w:rsid w:val="00BE3620"/>
    <w:rsid w:val="00C9296B"/>
    <w:rsid w:val="00D31819"/>
    <w:rsid w:val="00F86BC6"/>
    <w:rsid w:val="00FA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BC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5124C"/>
    <w:pPr>
      <w:spacing w:before="100" w:beforeAutospacing="1" w:after="100" w:afterAutospacing="1" w:line="240" w:lineRule="auto"/>
      <w:jc w:val="left"/>
    </w:pPr>
  </w:style>
  <w:style w:type="paragraph" w:styleId="NormalnyWeb">
    <w:name w:val="Normal (Web)"/>
    <w:basedOn w:val="Normalny"/>
    <w:uiPriority w:val="99"/>
    <w:semiHidden/>
    <w:unhideWhenUsed/>
    <w:rsid w:val="0035124C"/>
    <w:pPr>
      <w:spacing w:before="100" w:beforeAutospacing="1" w:after="100" w:afterAutospacing="1" w:line="240" w:lineRule="auto"/>
      <w:jc w:val="left"/>
    </w:pPr>
  </w:style>
  <w:style w:type="paragraph" w:customStyle="1" w:styleId="khtitle">
    <w:name w:val="kh_title"/>
    <w:basedOn w:val="Normalny"/>
    <w:rsid w:val="0035124C"/>
    <w:pPr>
      <w:spacing w:before="100" w:beforeAutospacing="1" w:after="100" w:afterAutospacing="1" w:line="240" w:lineRule="auto"/>
      <w:jc w:val="left"/>
    </w:pPr>
  </w:style>
  <w:style w:type="paragraph" w:customStyle="1" w:styleId="bold">
    <w:name w:val="bold"/>
    <w:basedOn w:val="Normalny"/>
    <w:rsid w:val="0035124C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2092</Words>
  <Characters>12557</Characters>
  <Application>Microsoft Office Word</Application>
  <DocSecurity>0</DocSecurity>
  <Lines>104</Lines>
  <Paragraphs>29</Paragraphs>
  <ScaleCrop>false</ScaleCrop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Aftarczuk</dc:creator>
  <cp:keywords/>
  <dc:description/>
  <cp:lastModifiedBy>Piotr Aftarczuk</cp:lastModifiedBy>
  <cp:revision>4</cp:revision>
  <dcterms:created xsi:type="dcterms:W3CDTF">2014-05-29T09:00:00Z</dcterms:created>
  <dcterms:modified xsi:type="dcterms:W3CDTF">2014-05-29T09:03:00Z</dcterms:modified>
</cp:coreProperties>
</file>